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219" w:rsidRDefault="00B2669C" w:rsidP="007F7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  <w:bookmarkStart w:id="0" w:name="_GoBack"/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Орієнтовний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початок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проведення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процедури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закупівлі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– </w:t>
      </w:r>
      <w:proofErr w:type="gramStart"/>
      <w:r w:rsidR="006163F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ВЕРЕСЕНЬ</w:t>
      </w:r>
      <w:r w:rsidR="007A660F"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202</w:t>
      </w:r>
      <w:r w:rsidR="00EB5AE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6</w:t>
      </w:r>
      <w:proofErr w:type="gramEnd"/>
    </w:p>
    <w:p w:rsidR="007F7219" w:rsidRDefault="007F7219" w:rsidP="007F7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</w:p>
    <w:p w:rsidR="00BD3679" w:rsidRDefault="00BD3679" w:rsidP="007F72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ОБҐРУНТУВАННЯ</w:t>
      </w:r>
      <w:r w:rsidR="007F721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E2148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МЕДИКО-ТЕХНІЧНИХ</w:t>
      </w:r>
      <w:r w:rsidR="00213167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ЯКІСНИХ </w:t>
      </w:r>
      <w:r w:rsidR="000E2148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ТА КІЛЬКІСНИХ </w:t>
      </w: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ХАРАКТЕРИСТИК ПРЕДМЕТА ЗАКУПІВЛІ, РОЗМІРУ БЮДЖЕТНОГО ПРИЗНАЧЕННЯ, ОЧІКУВАНОЇ ВАРТОСТІ ПРЕДМЕТА ЗАКУПІВЛІ</w:t>
      </w:r>
    </w:p>
    <w:p w:rsidR="007F7219" w:rsidRPr="00DC7728" w:rsidRDefault="007F7219" w:rsidP="007F72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A45057" w:rsidRDefault="00764342" w:rsidP="007F7219">
      <w:pPr>
        <w:tabs>
          <w:tab w:val="left" w:pos="851"/>
        </w:tabs>
        <w:spacing w:after="0" w:line="240" w:lineRule="auto"/>
        <w:rPr>
          <w:b/>
          <w:shd w:val="clear" w:color="auto" w:fill="F5F5F5"/>
        </w:rPr>
      </w:pPr>
      <w:r w:rsidRPr="00DC7728">
        <w:rPr>
          <w:rFonts w:ascii="Times New Roman" w:hAnsi="Times New Roman" w:cs="Times New Roman"/>
          <w:b/>
          <w:sz w:val="24"/>
          <w:szCs w:val="24"/>
          <w:lang w:eastAsia="ru-RU"/>
        </w:rPr>
        <w:t>НАЗВА ПРЕДМЕТА ЗАКУПІВЛІ ІЗ ЗАЗНАЧЕННЯМ КОДУ ЗА ЄДИНИМ ЗАКУПІВЕЛЬНИМ СЛОВНИКОМ:</w:t>
      </w:r>
      <w:r w:rsidR="007F72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45057" w:rsidRPr="007F7219">
        <w:rPr>
          <w:b/>
          <w:shd w:val="clear" w:color="auto" w:fill="F5F5F5"/>
        </w:rPr>
        <w:t>ДК 021:2015: 33160000-9 Устатк</w:t>
      </w:r>
      <w:r w:rsidR="007F7219">
        <w:rPr>
          <w:b/>
          <w:shd w:val="clear" w:color="auto" w:fill="F5F5F5"/>
        </w:rPr>
        <w:t>ування для операційних блоків (</w:t>
      </w:r>
      <w:r w:rsidR="00A45057" w:rsidRPr="007F7219">
        <w:rPr>
          <w:b/>
          <w:shd w:val="clear" w:color="auto" w:fill="F5F5F5"/>
        </w:rPr>
        <w:t>код ДК 021:2015: 33162100-4 - Апаратура для операційних блоків)</w:t>
      </w:r>
      <w:r w:rsidR="007F7219">
        <w:rPr>
          <w:b/>
          <w:shd w:val="clear" w:color="auto" w:fill="F5F5F5"/>
        </w:rPr>
        <w:t xml:space="preserve"> </w:t>
      </w:r>
      <w:r w:rsidR="00A45057" w:rsidRPr="007F7219">
        <w:rPr>
          <w:b/>
          <w:shd w:val="clear" w:color="auto" w:fill="F5F5F5"/>
        </w:rPr>
        <w:t xml:space="preserve">( </w:t>
      </w:r>
      <w:proofErr w:type="spellStart"/>
      <w:r w:rsidR="00A45057" w:rsidRPr="007F7219">
        <w:rPr>
          <w:b/>
          <w:shd w:val="clear" w:color="auto" w:fill="F5F5F5"/>
        </w:rPr>
        <w:t>Артроскопічна</w:t>
      </w:r>
      <w:proofErr w:type="spellEnd"/>
      <w:r w:rsidR="00A45057" w:rsidRPr="007F7219">
        <w:rPr>
          <w:b/>
          <w:shd w:val="clear" w:color="auto" w:fill="F5F5F5"/>
        </w:rPr>
        <w:t xml:space="preserve"> стійка з інструментом в комплекті (код НК 024:2023 – 44091 – «Багаторазовий набір для проведення хірургічної артроскопії, що не містить лікарських засобів»; код НК 031:2024 - </w:t>
      </w:r>
      <w:r w:rsidR="00A45057" w:rsidRPr="00A45057">
        <w:rPr>
          <w:b/>
          <w:shd w:val="clear" w:color="auto" w:fill="F5F5F5"/>
        </w:rPr>
        <w:t>Z</w:t>
      </w:r>
      <w:r w:rsidR="00A45057" w:rsidRPr="007F7219">
        <w:rPr>
          <w:b/>
          <w:shd w:val="clear" w:color="auto" w:fill="F5F5F5"/>
        </w:rPr>
        <w:t xml:space="preserve">12020401- «Інтегровані системи для отримання зображень під час ендоскопічної і мінімально </w:t>
      </w:r>
      <w:proofErr w:type="spellStart"/>
      <w:r w:rsidR="00A45057" w:rsidRPr="007F7219">
        <w:rPr>
          <w:b/>
          <w:shd w:val="clear" w:color="auto" w:fill="F5F5F5"/>
        </w:rPr>
        <w:t>інвазивної</w:t>
      </w:r>
      <w:proofErr w:type="spellEnd"/>
      <w:r w:rsidR="00A45057" w:rsidRPr="007F7219">
        <w:rPr>
          <w:b/>
          <w:shd w:val="clear" w:color="auto" w:fill="F5F5F5"/>
        </w:rPr>
        <w:t xml:space="preserve"> хірургії і керування ними»)</w:t>
      </w:r>
    </w:p>
    <w:p w:rsidR="007F7219" w:rsidRPr="007F7219" w:rsidRDefault="007F7219" w:rsidP="007F7219">
      <w:pPr>
        <w:tabs>
          <w:tab w:val="left" w:pos="851"/>
        </w:tabs>
        <w:spacing w:after="0" w:line="240" w:lineRule="auto"/>
        <w:rPr>
          <w:b/>
          <w:shd w:val="clear" w:color="auto" w:fill="F5F5F5"/>
        </w:rPr>
      </w:pPr>
    </w:p>
    <w:p w:rsidR="00DC7728" w:rsidRPr="006163F0" w:rsidRDefault="006163F0" w:rsidP="006163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Закупівля здійснюється в рамках виконання заходів Плану України, що схвалений для реалізації фінансування Європейського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, передбаченого Рамковою Угодою укладеною між Україною та Європейським Союзом щодо спеціальних механізмів реалізації фінансування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, ратифікованою Законом України від 06.06.2024 № 3786-IX. Зміст висвітленої інформації не обов’язково відображає позицію Європейського Союзу</w:t>
      </w:r>
    </w:p>
    <w:p w:rsidR="006163F0" w:rsidRDefault="006163F0" w:rsidP="007F7219">
      <w:pPr>
        <w:pStyle w:val="6"/>
        <w:shd w:val="clear" w:color="auto" w:fill="FFFFFF"/>
        <w:spacing w:before="0"/>
        <w:rPr>
          <w:rFonts w:ascii="Arial" w:hAnsi="Arial" w:cs="Arial"/>
          <w:i/>
          <w:color w:val="242638"/>
          <w:sz w:val="21"/>
          <w:szCs w:val="21"/>
        </w:rPr>
      </w:pPr>
      <w:r w:rsidRPr="006163F0">
        <w:rPr>
          <w:rStyle w:val="pz-key-valuetitle-box"/>
          <w:rFonts w:ascii="Arial" w:hAnsi="Arial" w:cs="Arial"/>
          <w:i/>
          <w:color w:val="242638"/>
          <w:shd w:val="clear" w:color="auto" w:fill="FFFFFF"/>
        </w:rPr>
        <w:t>План України:</w:t>
      </w:r>
      <w:r w:rsidR="007F7219">
        <w:rPr>
          <w:rStyle w:val="pz-key-valuetitle-box"/>
          <w:rFonts w:ascii="Arial" w:hAnsi="Arial" w:cs="Arial"/>
          <w:i/>
          <w:color w:val="242638"/>
          <w:shd w:val="clear" w:color="auto" w:fill="FFFFFF"/>
        </w:rPr>
        <w:t xml:space="preserve"> </w:t>
      </w:r>
      <w:r w:rsidRPr="006163F0">
        <w:rPr>
          <w:rFonts w:ascii="Arial" w:hAnsi="Arial" w:cs="Arial"/>
          <w:i/>
          <w:color w:val="242638"/>
          <w:sz w:val="21"/>
          <w:szCs w:val="21"/>
        </w:rPr>
        <w:t>7.15. Створення (капітальний ремонт приміщень, реконструкція тощо) належних умов перебування в закладах охорони здоров`я з метою підвищення якості надання медичних послуг</w:t>
      </w:r>
    </w:p>
    <w:p w:rsidR="007F7219" w:rsidRDefault="007F7219" w:rsidP="007F7219"/>
    <w:p w:rsidR="00F82954" w:rsidRDefault="00F82954" w:rsidP="00F82954">
      <w:pPr>
        <w:pStyle w:val="a7"/>
        <w:spacing w:before="0" w:beforeAutospacing="0" w:after="0" w:afterAutospacing="0"/>
        <w:jc w:val="both"/>
        <w:rPr>
          <w:b/>
          <w:lang w:val="ru-RU"/>
        </w:rPr>
      </w:pPr>
      <w:r>
        <w:rPr>
          <w:b/>
          <w:lang w:val="ru-RU"/>
        </w:rPr>
        <w:t xml:space="preserve">ОБҐРУНТУВАННЯ ОЧІКУВАНОЇ ЦІНИ ЗАКУПІВЛІ/БЮДЖЕТНОГО ПРИЗНАЧЕННЯ. </w:t>
      </w:r>
    </w:p>
    <w:p w:rsidR="00F82954" w:rsidRDefault="00F82954" w:rsidP="00F82954">
      <w:pPr>
        <w:pStyle w:val="contract"/>
      </w:pPr>
      <w:proofErr w:type="spellStart"/>
      <w:r>
        <w:rPr>
          <w:b/>
          <w:bCs/>
        </w:rPr>
        <w:t>Очікувана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вартість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визначається</w:t>
      </w:r>
      <w:proofErr w:type="spellEnd"/>
      <w:r>
        <w:rPr>
          <w:b/>
          <w:bCs/>
        </w:rPr>
        <w:t xml:space="preserve"> на </w:t>
      </w:r>
      <w:proofErr w:type="spellStart"/>
      <w:r>
        <w:rPr>
          <w:b/>
          <w:bCs/>
        </w:rPr>
        <w:t>основі</w:t>
      </w:r>
      <w:proofErr w:type="spellEnd"/>
      <w:r>
        <w:rPr>
          <w:b/>
          <w:bCs/>
        </w:rPr>
        <w:t xml:space="preserve"> чинного </w:t>
      </w:r>
      <w:proofErr w:type="spellStart"/>
      <w:r>
        <w:rPr>
          <w:b/>
          <w:bCs/>
        </w:rPr>
        <w:t>законодавства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України</w:t>
      </w:r>
      <w:proofErr w:type="spellEnd"/>
      <w:r>
        <w:rPr>
          <w:b/>
          <w:bCs/>
        </w:rPr>
        <w:t xml:space="preserve">: </w:t>
      </w:r>
      <w:r>
        <w:t xml:space="preserve">При обрахунку очікуваної вартості було проведено моніторинг цін у відкритих джерелах на аналогічні товари, а також за запитом Комерційних пропозицій учасників </w:t>
      </w:r>
      <w:proofErr w:type="gramStart"/>
      <w:r>
        <w:t>ринку,  отримані</w:t>
      </w:r>
      <w:proofErr w:type="gramEnd"/>
      <w:r>
        <w:t xml:space="preserve"> пропозиції постачальників</w:t>
      </w:r>
    </w:p>
    <w:p w:rsidR="00A30B93" w:rsidRDefault="00F82954" w:rsidP="00F8295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954">
        <w:rPr>
          <w:rFonts w:ascii="Times New Roman" w:hAnsi="Times New Roman" w:cs="Times New Roman"/>
          <w:b/>
          <w:sz w:val="24"/>
          <w:szCs w:val="24"/>
        </w:rPr>
        <w:t xml:space="preserve">Очікувану вартість закупівлі визначено на підставі отриманих комерційних пропозицій від потенційних постачальників та за результатами моніторингу цін на аналогічне медичне обладнання в проведених </w:t>
      </w:r>
      <w:proofErr w:type="spellStart"/>
      <w:r w:rsidRPr="00F82954">
        <w:rPr>
          <w:rFonts w:ascii="Times New Roman" w:hAnsi="Times New Roman" w:cs="Times New Roman"/>
          <w:b/>
          <w:sz w:val="24"/>
          <w:szCs w:val="24"/>
        </w:rPr>
        <w:t>закупівлях</w:t>
      </w:r>
      <w:proofErr w:type="spellEnd"/>
      <w:r w:rsidRPr="00F82954">
        <w:rPr>
          <w:rFonts w:ascii="Times New Roman" w:hAnsi="Times New Roman" w:cs="Times New Roman"/>
          <w:b/>
          <w:sz w:val="24"/>
          <w:szCs w:val="24"/>
        </w:rPr>
        <w:t>. При визначенні очікуваної вартості враховано технічні та функціональні характеристики рентгенівської флюороскопічної системи типу С-дуга, необхідність її використання для проведення спеціалізованих оперативних втручань, а також особливості та потреби діяльності Інституту.</w:t>
      </w:r>
      <w:r w:rsidR="00A30B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2954" w:rsidRPr="00A30B93" w:rsidRDefault="00A30B93" w:rsidP="00F829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0B93">
        <w:rPr>
          <w:rFonts w:ascii="Times New Roman" w:hAnsi="Times New Roman" w:cs="Times New Roman"/>
          <w:sz w:val="24"/>
          <w:szCs w:val="24"/>
        </w:rPr>
        <w:t xml:space="preserve">ОЧІКУВАНА ВАРТІСТЬ – </w:t>
      </w:r>
      <w:r w:rsidR="00A45057">
        <w:rPr>
          <w:rFonts w:ascii="Times New Roman" w:hAnsi="Times New Roman" w:cs="Times New Roman"/>
          <w:sz w:val="24"/>
          <w:szCs w:val="24"/>
        </w:rPr>
        <w:t>10993,00</w:t>
      </w:r>
      <w:r w:rsidRPr="00A30B93">
        <w:rPr>
          <w:rFonts w:ascii="Times New Roman" w:hAnsi="Times New Roman" w:cs="Times New Roman"/>
          <w:sz w:val="24"/>
          <w:szCs w:val="24"/>
        </w:rPr>
        <w:t xml:space="preserve"> тис. грн. без ПДВ</w:t>
      </w:r>
    </w:p>
    <w:p w:rsidR="005318F7" w:rsidRPr="005318F7" w:rsidRDefault="00F82954" w:rsidP="00F82954">
      <w:pPr>
        <w:pStyle w:val="24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5318F7">
        <w:rPr>
          <w:rFonts w:ascii="Times New Roman" w:hAnsi="Times New Roman" w:cs="Times New Roman"/>
          <w:b/>
          <w:sz w:val="24"/>
          <w:szCs w:val="24"/>
          <w:lang w:val="ru-RU"/>
        </w:rPr>
        <w:t>ОБҐРУНТУВАННЯ  ДО</w:t>
      </w:r>
      <w:proofErr w:type="gramEnd"/>
      <w:r w:rsidRPr="005318F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ПРОВЕДЕННЯ ЗАКУПІВЕЛЬ ОБЛАДНАННЯ  ДЛЯ ПРОВЕДЕННЯ ВИСОКОСПЕЦІАЛІЗОВАНИХ ОПЕРАТИВНИХ ВТРУЧАНЬ. </w:t>
      </w:r>
    </w:p>
    <w:p w:rsidR="00DC7728" w:rsidRPr="005318F7" w:rsidRDefault="005318F7" w:rsidP="00A45057">
      <w:pPr>
        <w:pStyle w:val="contract"/>
        <w:jc w:val="center"/>
        <w:rPr>
          <w:rFonts w:ascii="Times New Roman" w:hAnsi="Times New Roman"/>
          <w:szCs w:val="24"/>
          <w:lang w:val="uk-UA"/>
        </w:rPr>
      </w:pPr>
      <w:r w:rsidRPr="005318F7">
        <w:rPr>
          <w:rFonts w:ascii="Times New Roman" w:hAnsi="Times New Roman"/>
          <w:szCs w:val="24"/>
          <w:lang w:val="uk-UA"/>
        </w:rPr>
        <w:t>(</w:t>
      </w:r>
      <w:proofErr w:type="spellStart"/>
      <w:r w:rsidR="00A45057" w:rsidRPr="00A45057">
        <w:rPr>
          <w:shd w:val="clear" w:color="auto" w:fill="F5F5F5"/>
        </w:rPr>
        <w:t>Артроскопічна</w:t>
      </w:r>
      <w:proofErr w:type="spellEnd"/>
      <w:r w:rsidR="00A45057" w:rsidRPr="00A45057">
        <w:rPr>
          <w:shd w:val="clear" w:color="auto" w:fill="F5F5F5"/>
        </w:rPr>
        <w:t xml:space="preserve"> </w:t>
      </w:r>
      <w:proofErr w:type="spellStart"/>
      <w:r w:rsidR="00A45057" w:rsidRPr="00A45057">
        <w:rPr>
          <w:shd w:val="clear" w:color="auto" w:fill="F5F5F5"/>
        </w:rPr>
        <w:t>стійка</w:t>
      </w:r>
      <w:proofErr w:type="spellEnd"/>
      <w:r w:rsidR="00A45057" w:rsidRPr="00A45057">
        <w:rPr>
          <w:shd w:val="clear" w:color="auto" w:fill="F5F5F5"/>
        </w:rPr>
        <w:t xml:space="preserve"> з </w:t>
      </w:r>
      <w:proofErr w:type="spellStart"/>
      <w:r w:rsidR="00A45057" w:rsidRPr="00A45057">
        <w:rPr>
          <w:shd w:val="clear" w:color="auto" w:fill="F5F5F5"/>
        </w:rPr>
        <w:t>інструментом</w:t>
      </w:r>
      <w:proofErr w:type="spellEnd"/>
      <w:r w:rsidR="00A45057" w:rsidRPr="00A45057">
        <w:rPr>
          <w:shd w:val="clear" w:color="auto" w:fill="F5F5F5"/>
        </w:rPr>
        <w:t xml:space="preserve"> в </w:t>
      </w:r>
      <w:proofErr w:type="spellStart"/>
      <w:r w:rsidR="00A45057" w:rsidRPr="00A45057">
        <w:rPr>
          <w:shd w:val="clear" w:color="auto" w:fill="F5F5F5"/>
        </w:rPr>
        <w:t>комплекті</w:t>
      </w:r>
      <w:proofErr w:type="spellEnd"/>
      <w:r w:rsidRPr="005318F7">
        <w:rPr>
          <w:rFonts w:ascii="Times New Roman" w:hAnsi="Times New Roman"/>
          <w:szCs w:val="24"/>
          <w:lang w:val="uk-UA"/>
        </w:rPr>
        <w:t>)</w:t>
      </w:r>
    </w:p>
    <w:p w:rsidR="00EB5AE2" w:rsidRDefault="00EB5AE2" w:rsidP="00F82954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B5AE2">
        <w:rPr>
          <w:rFonts w:ascii="Times New Roman" w:hAnsi="Times New Roman" w:cs="Times New Roman"/>
          <w:sz w:val="24"/>
          <w:szCs w:val="24"/>
        </w:rPr>
        <w:t>ДУ «Національний інститут травматології та ортопедії НАМН України» є провідною науково-дослідною установою МОЗ та НАМН України, що виконує високоспеціалізовані оперативні втручання.</w:t>
      </w:r>
    </w:p>
    <w:p w:rsidR="00A45057" w:rsidRPr="007F7219" w:rsidRDefault="00A45057" w:rsidP="00A45057">
      <w:pPr>
        <w:pStyle w:val="contract"/>
        <w:ind w:firstLine="283"/>
        <w:rPr>
          <w:rFonts w:ascii="Times New Roman" w:hAnsi="Times New Roman"/>
          <w:b/>
          <w:lang w:val="uk-UA"/>
        </w:rPr>
      </w:pPr>
      <w:r w:rsidRPr="007F7219">
        <w:rPr>
          <w:lang w:val="uk-UA"/>
        </w:rPr>
        <w:t xml:space="preserve">Закупівля артроскопічної </w:t>
      </w:r>
      <w:proofErr w:type="spellStart"/>
      <w:r w:rsidRPr="007F7219">
        <w:rPr>
          <w:lang w:val="uk-UA"/>
        </w:rPr>
        <w:t>стійки</w:t>
      </w:r>
      <w:proofErr w:type="spellEnd"/>
      <w:r w:rsidRPr="007F7219">
        <w:rPr>
          <w:lang w:val="uk-UA"/>
        </w:rPr>
        <w:t xml:space="preserve"> необхідна для забезпечення проведення малоінвазивних оперативних втручань на суглобах, зокрема діагностики та хірургічного лікування патологій колінного, плечового, гомілковостопного та інших суглобів. Обладнання забезпечує візуалізацію операційного поля в режимі реального часу та дозволяє виконувати оперативні втручання з високою точністю, мінімальною травматизацією тканин і належним контролем ходу операції. Придбання артроскопічної </w:t>
      </w:r>
      <w:proofErr w:type="spellStart"/>
      <w:r w:rsidRPr="007F7219">
        <w:rPr>
          <w:lang w:val="uk-UA"/>
        </w:rPr>
        <w:t>стійки</w:t>
      </w:r>
      <w:proofErr w:type="spellEnd"/>
      <w:r w:rsidRPr="007F7219">
        <w:rPr>
          <w:lang w:val="uk-UA"/>
        </w:rPr>
        <w:t xml:space="preserve"> необхідне для розширення можливостей надання спеціалізованої ортопедо-травматологічної допомоги та підвищення якості хірургічного лікування пацієнтів.</w:t>
      </w:r>
      <w:r w:rsidRPr="007F7219">
        <w:rPr>
          <w:rFonts w:ascii="Times New Roman" w:hAnsi="Times New Roman"/>
          <w:b/>
          <w:lang w:val="uk-UA"/>
        </w:rPr>
        <w:t xml:space="preserve"> </w:t>
      </w:r>
    </w:p>
    <w:bookmarkEnd w:id="0"/>
    <w:p w:rsidR="006163F0" w:rsidRDefault="006163F0" w:rsidP="006163F0">
      <w:pPr>
        <w:autoSpaceDN w:val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ЗАГАЛЬНІ ВИМОГИ*</w:t>
      </w:r>
    </w:p>
    <w:p w:rsidR="006163F0" w:rsidRDefault="006163F0" w:rsidP="006163F0">
      <w:pPr>
        <w:autoSpaceDN w:val="0"/>
        <w:ind w:firstLine="432"/>
        <w:jc w:val="both"/>
        <w:rPr>
          <w:rFonts w:ascii="Times New Roman" w:eastAsia="Calibri" w:hAnsi="Times New Roman" w:cs="Calibri"/>
          <w:b/>
          <w:bCs/>
          <w:i/>
          <w:iCs/>
          <w:lang w:eastAsia="hi-IN" w:bidi="hi-IN"/>
        </w:rPr>
      </w:pPr>
      <w:r>
        <w:rPr>
          <w:rFonts w:ascii="Times New Roman" w:hAnsi="Times New Roman"/>
          <w:b/>
          <w:bCs/>
          <w:i/>
          <w:iCs/>
        </w:rPr>
        <w:t>Учасники процедури закупівлі повинні надати в складі тендерної пропозицій документи, які підтверджують відповідність пропозиції учасника технічним, якісним, кількісним та іншим вимогам до предмета закупівлі, а саме: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Довідка в довільній формі з відомостями про товаровиробника та країну походження.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Товар, запропонований Учасником, повинен бути внесений до Державного реєстру медичної техніки та/або введений в обіг відповідно до законодавства у сфері технічного регулювання та оцінки відповідності, у передбаченому законодавством порядку. На підтвердження Учасник повинен надати: завірену копію декларації або копію документів, що підтверджують можливість  введення в обіг та/або експлуатацію (застосування) медичного обладнання за результатами проходження процедури оцінки відповідності згідно вимог технічного регламенту.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Відповідність технічних характеристик запропонованого Учасником предмету закупівлі Медико - технічним вимогам повинна бути обов’язково підтверджена посиланням на відповідні розділи та/або сторінку(и) технічних документів виробника (експлуатаційної документації: настанови з експлуатації, та/або інструкції, та/або технічного опису чи технічних умов, та/або ін. документів українською мовою, тощо), в яких міститься ця інформація, разом з додаванням відповідних документів. Підтвердження медико-технічним вимогам надається у формі заповненої таблиці, наведеної вище.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uk-UA"/>
        </w:rPr>
        <w:t xml:space="preserve">Гарантійний термін експлуатації повинен бути не менше 12 місяців з моменту його поставки та включати гарантійний ремонт (надати гарантійний лист). 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Постгарантійне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обслуговування має </w:t>
      </w: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здійснюватись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протягом 5 років, з моменту закінчення гарантійного терміну експлуатації - технічними спеціалістами безпосередньо на об'єкті Замовника, де встановлено обладнання, а за неможливості виконати необхідні роботи безпосередньо на об'єкті – у сервісному центрі за адресою: ВКАЗАТИ НАЗВУ ТА АДРЕСУ СЕРВІСНОГО ЦЕНТРА, ЯКИЙ МАЄ ДОЗВОЛИ ТА ЛІЦЕНЦІЇ НА ЗДІЙСНЕННЯ ТАКОГО ОБСЛУГОВУВАННЯ </w:t>
      </w:r>
      <w:r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Товар, що пропонується повинен бути новим не раніше 2025 року випуску, а також таким, що не використовувався в якості демонстраційного зразка (надати гарантійний лист).</w:t>
      </w:r>
    </w:p>
    <w:p w:rsidR="006163F0" w:rsidRPr="006163F0" w:rsidRDefault="006163F0" w:rsidP="006163F0">
      <w:pPr>
        <w:pStyle w:val="a5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  <w:lang w:eastAsia="hi-IN" w:bidi="hi-IN"/>
        </w:rPr>
      </w:pPr>
      <w:r w:rsidRPr="006163F0">
        <w:rPr>
          <w:rFonts w:ascii="Times New Roman" w:hAnsi="Times New Roman"/>
          <w:iCs/>
          <w:lang w:eastAsia="hi-IN" w:bidi="hi-IN"/>
        </w:rPr>
        <w:t>З метою запобігання закупівлі фальсифікатів та на підтвердження своєчасного постачання товару у кількості, якості та зі строками придатності, Учасник повинен надати оригінал гарантійного листа Виробника або офіційного представника в Україні (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диллера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, 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дистрибютора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 тощо), яким підтверджується можливість поставки предмета закупівлі, у кількості, якості (вказати торгову марку та виробника) та в терміни, визначеними цією тендерною документацію та тендерною пропозицією учасника торгів. Гарантійний лист щодо підтвердження повинен містити назву замовника, номер оголошення та кількість товару.</w:t>
      </w:r>
    </w:p>
    <w:p w:rsidR="006163F0" w:rsidRP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 w:bidi="hi-IN"/>
        </w:rPr>
      </w:pPr>
      <w:r w:rsidRPr="006163F0">
        <w:rPr>
          <w:rFonts w:ascii="Times New Roman" w:hAnsi="Times New Roman" w:cs="Times New Roman"/>
          <w:sz w:val="24"/>
          <w:szCs w:val="24"/>
        </w:rPr>
        <w:t xml:space="preserve">Доставка та інсталяція обладнання, навчання персоналу здійснюється за рахунок Учасника. </w:t>
      </w:r>
      <w:r w:rsidRPr="006163F0"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Calibri"/>
          <w:i/>
          <w:iCs/>
          <w:sz w:val="24"/>
          <w:szCs w:val="24"/>
          <w:lang w:eastAsia="hi-IN" w:bidi="hi-IN"/>
        </w:rPr>
      </w:pPr>
      <w:r>
        <w:rPr>
          <w:rFonts w:ascii="Times New Roman" w:hAnsi="Times New Roman"/>
          <w:sz w:val="24"/>
          <w:szCs w:val="24"/>
        </w:rPr>
        <w:t>В разі подачі еквіваленту товару, що запропонований Замовником в медико-технічних вимогах, Учасник подає порівняльну характеристику запропонованого ним товару та товару, що визначена в МТВ з відомостями щодо відповідності вимогам Замовника.</w:t>
      </w:r>
    </w:p>
    <w:p w:rsidR="00FA3694" w:rsidRDefault="00FA369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ІНФОРМАЦІЯ ПРО НЕОБХІДНІ КІЛЬКІСНІ, ТЕХНІЧНІ ТА ЯКІСНІ ХАРАКТЕРИСТИКИ ПРЕДМЕТА ЗАКУПІВЛІ</w:t>
      </w:r>
    </w:p>
    <w:tbl>
      <w:tblPr>
        <w:tblpPr w:leftFromText="180" w:rightFromText="180" w:vertAnchor="text" w:horzAnchor="margin" w:tblpXSpec="center" w:tblpY="160"/>
        <w:tblW w:w="10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120"/>
        <w:gridCol w:w="4250"/>
        <w:gridCol w:w="1419"/>
        <w:gridCol w:w="892"/>
      </w:tblGrid>
      <w:tr w:rsidR="00A45057" w:rsidTr="00A45057">
        <w:trPr>
          <w:trHeight w:val="5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№ п/п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Найменування предмету закупівлі або еквівалент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spacing w:after="0" w:line="240" w:lineRule="auto"/>
              <w:ind w:right="-78"/>
              <w:jc w:val="center"/>
              <w:rPr>
                <w:rFonts w:ascii="Times New Roman" w:eastAsia="Calibri" w:hAnsi="Times New Roman" w:cs="Calibri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та код медичного виробу відповідно до національного класифікатора НК 024:2023 «Класифікатор медичних виробів»/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Код EMDN та назва позиції за </w:t>
            </w:r>
          </w:p>
          <w:p w:rsidR="00A45057" w:rsidRDefault="00A45057" w:rsidP="00A45057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НК 031:2024 «Національна номенклатура медичних виробів»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Одиниця виміру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Кількість</w:t>
            </w:r>
          </w:p>
        </w:tc>
      </w:tr>
      <w:tr w:rsidR="00A45057" w:rsidTr="00A45057">
        <w:trPr>
          <w:trHeight w:val="61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numPr>
                <w:ilvl w:val="0"/>
                <w:numId w:val="33"/>
              </w:numPr>
              <w:autoSpaceDE w:val="0"/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autoSpaceDN w:val="0"/>
              <w:adjustRightInd w:val="0"/>
              <w:spacing w:line="252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Артроскопічна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стійка з інструментам в комплекті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44091 - Багаторазовий набір для проведення хірургічної артроскопії, що не містить лікарських засобів</w:t>
            </w:r>
          </w:p>
          <w:p w:rsidR="00A45057" w:rsidRDefault="00A45057" w:rsidP="00A45057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Z12020401- Інтегровані системи для </w:t>
            </w:r>
          </w:p>
          <w:p w:rsidR="00A45057" w:rsidRDefault="00A45057" w:rsidP="00A45057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отримання зображень під час </w:t>
            </w:r>
          </w:p>
          <w:p w:rsidR="00A45057" w:rsidRDefault="00A45057" w:rsidP="00A45057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ендоскопічної і мінімально </w:t>
            </w:r>
          </w:p>
          <w:p w:rsidR="00A45057" w:rsidRDefault="00A45057" w:rsidP="00A45057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інвазивної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хірургії і керування </w:t>
            </w:r>
          </w:p>
          <w:p w:rsidR="00A45057" w:rsidRDefault="00A45057" w:rsidP="00A45057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комплект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057" w:rsidRDefault="00A45057" w:rsidP="00A450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B155B4" w:rsidRPr="00A30B93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color w:val="242638"/>
          <w:sz w:val="24"/>
          <w:szCs w:val="24"/>
          <w:shd w:val="clear" w:color="auto" w:fill="F5F5F5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МЕДИКО-ТЕХНІЧНІ ВИМОГИ</w:t>
      </w:r>
    </w:p>
    <w:p w:rsidR="00115262" w:rsidRDefault="00115262" w:rsidP="0011526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tbl>
      <w:tblPr>
        <w:tblW w:w="10064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1559"/>
        <w:gridCol w:w="709"/>
        <w:gridCol w:w="4251"/>
        <w:gridCol w:w="1394"/>
        <w:gridCol w:w="1301"/>
      </w:tblGrid>
      <w:tr w:rsidR="00A45057" w:rsidRPr="00A45057" w:rsidTr="00A45057">
        <w:trPr>
          <w:trHeight w:val="25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 w:bidi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Найменування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Кіль-кість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Найменування</w:t>
            </w:r>
          </w:p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технічних параметрів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Наявність функції або величина параметру, яка вимагається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 Відповідність (ТАК/НІ) з посиланням на сторінку/пункт у відповідній  документації</w:t>
            </w:r>
          </w:p>
        </w:tc>
      </w:tr>
      <w:tr w:rsidR="00A45057" w:rsidRPr="00A45057" w:rsidTr="00A45057">
        <w:trPr>
          <w:trHeight w:val="374"/>
        </w:trPr>
        <w:tc>
          <w:tcPr>
            <w:tcW w:w="10064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Артроскопічна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стійка з інструментам в комплекті:</w:t>
            </w:r>
          </w:p>
        </w:tc>
      </w:tr>
      <w:tr w:rsidR="00A45057" w:rsidTr="00A45057">
        <w:trPr>
          <w:trHeight w:val="374"/>
        </w:trPr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Відео-ендоскопічна система, що </w:t>
            </w:r>
          </w:p>
          <w:p w:rsidR="00A45057" w:rsidRDefault="00A4505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здійснює керування та об’єднує функції відеокамери, джерела світла та записуючого пристрою</w:t>
            </w: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Консоль відеокамери повинна   здійснювати керування та об’єднувати функції камери, джерела світла та записуючого пристрою.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5057" w:rsidTr="00A45057">
        <w:trPr>
          <w:trHeight w:val="374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Пристрій, до якого повинні одночасно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під’єднуватися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: відеокамера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артроскопу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джерело світла, </w:t>
            </w:r>
            <w:r>
              <w:rPr>
                <w:rFonts w:ascii="Times New Roman" w:hAnsi="Times New Roman" w:cs="Times New Roman"/>
                <w:color w:val="000000"/>
                <w:lang w:eastAsia="uk-UA"/>
              </w:rPr>
              <w:t>пристрій для управління відео та файловою системою</w:t>
            </w:r>
            <w:r>
              <w:rPr>
                <w:rFonts w:ascii="Times New Roman" w:hAnsi="Times New Roman" w:cs="Times New Roman"/>
                <w:color w:val="000000"/>
              </w:rPr>
              <w:t xml:space="preserve"> за типом «планшет» та медичний монітор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A45057" w:rsidTr="00A45057">
        <w:trPr>
          <w:trHeight w:val="374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Консоль має управлятися за допомогою </w:t>
            </w:r>
            <w:r>
              <w:rPr>
                <w:rFonts w:ascii="Times New Roman" w:hAnsi="Times New Roman" w:cs="Times New Roman"/>
                <w:color w:val="000000"/>
                <w:lang w:eastAsia="uk-UA"/>
              </w:rPr>
              <w:t>пристрою для управління відео та файловою системою</w:t>
            </w:r>
            <w:r>
              <w:rPr>
                <w:rFonts w:ascii="Times New Roman" w:hAnsi="Times New Roman" w:cs="Times New Roman"/>
                <w:color w:val="000000"/>
              </w:rPr>
              <w:t xml:space="preserve"> за типом «планшет».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</w:rPr>
            </w:pPr>
          </w:p>
        </w:tc>
      </w:tr>
      <w:tr w:rsidR="00A45057" w:rsidTr="00A45057">
        <w:trPr>
          <w:trHeight w:val="30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Формат прийому, обробки та передачі сигналу має бути: 4К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Розподільча здатність має бути не менше ніж 3840 х 2160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Глибина кольору має бути не менше 10 біт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Функціональність передньої панелі універсальної консолі має бути така: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розташовування на передній панелі кнопки включення з індикатором живлення консолі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виходи для підключення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волоконно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оптичних світловодів (не менше чотирьох різних типів).    -не менше ніж 2 USB, кнопки для включення балансу білого, виходу для підключення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кабеля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голівки відеокамери, кнопки включення джерела світла для світловода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Функціональність задньої панелі універсальної консолі: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На задній панелі мають знаходитися DVI виходи (для моніторів, що працюють в режимі DVI-D), SDI виходи, виходи DP,  виходи для підключення зовнішніх аксесуарів,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аудіороз’єми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входу та виходу,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Ethernet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роз’єм, USB –порти, RS232-роз’єм, роз’єм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урівняння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потенціалів, роз’єм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кабеля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живлення, роз’єм для підключення планшету,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Ethernet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роз’єм та DVI вхід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lastRenderedPageBreak/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Робоча частина має бути по типу CF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Консоль повинна мати функцію інтеграції з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шейверною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системою, системою для абляції та з системою керування рідиною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наявна інтегрована система за типом «DICOM» та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PAC’s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для передачі та обробки інформації на загальний сервер клініки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наявна функція за типом “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Live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streaming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” для можливості  трансляції та спілкування під час проведення операції в режимі он-лайн в будь-яку точку світу, без додаткових пристроїв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Має бути можливість створення персональних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аккаунтів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для кожного хірурга, з власним логіном та паролем, та можливістю збереження персональних налаштувань.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Має бути вбудована пам'ять не менше 128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Гб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Має бути можливість оновлення програмного забезпечення через </w:t>
            </w:r>
            <w:r>
              <w:rPr>
                <w:rFonts w:ascii="Times New Roman" w:hAnsi="Times New Roman" w:cs="Times New Roman"/>
                <w:color w:val="000000"/>
                <w:lang w:eastAsia="uk-UA"/>
              </w:rPr>
              <w:t>пристрій для управління відео та файловою системою</w:t>
            </w:r>
            <w:r>
              <w:rPr>
                <w:rFonts w:ascii="Times New Roman" w:hAnsi="Times New Roman" w:cs="Times New Roman"/>
                <w:color w:val="000000"/>
              </w:rPr>
              <w:t xml:space="preserve"> за типом «планшет» в режимі он-лайн.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Електроживлення має бути 100-240В.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Номінальна частота струму має бути 50-60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Гц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Частота вертикального сканування має бути не менше 59,94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Гц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Шум має бути не менше 52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дБ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Діапазон балансу білого має бути 2500-9000 К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Світловий потік має бути не менше 1800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Лм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 джерела світла має бути LED 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автоматично-регульована подача світла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Тривалість роботи LED лампи має бути не менше ніж 30 000 годин 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Обертаючий порт для світловода має підтримувати стандарти  ACMI,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Storz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Wolf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Olympus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5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Вага має бути не більше 6,8 кг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eastAsia="uk-UA"/>
              </w:rPr>
              <w:t>Пристрій за типом «п</w:t>
            </w:r>
            <w:r>
              <w:rPr>
                <w:rFonts w:ascii="Times New Roman" w:hAnsi="Times New Roman" w:cs="Times New Roman"/>
                <w:color w:val="000000"/>
              </w:rPr>
              <w:t>ланшет</w:t>
            </w:r>
            <w:r>
              <w:rPr>
                <w:rFonts w:ascii="Times New Roman" w:hAnsi="Times New Roman" w:cs="Times New Roman"/>
                <w:color w:val="000000"/>
                <w:lang w:eastAsia="uk-UA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має бути призначений для управління відео і файловою системою 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відеоконсолі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Має бути сумісність з 4К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відеосистемою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Довжина діагоналі має бути не більше 10,5 дюймів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налаштування –«Віддалений вхід», який дозволяє спостерігати за ходом операції в режимі реального часу з віддаленого доступу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налаштування - «Пароль доступу» - встановлення паролів для віддаленого доступу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налаштування - «Якість потоку», яка дозволяє налаштовувати перегляд в режимі реального часу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вибір місця зберігання інформації IPAD, USB або мережа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можливість збереження фото в якості 4К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Має бути можливість кріплення кронштейну до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стійки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Тип медичного монітору має бути 4K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Довжина діагоналі має бути не менше 31,5 дюймів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Співвідношення сторін екрана монітору має бути 16:9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 матриці має бути </w:t>
            </w:r>
            <w:r>
              <w:rPr>
                <w:rFonts w:ascii="Times New Roman" w:hAnsi="Times New Roman" w:cs="Times New Roman"/>
              </w:rPr>
              <w:t>IPS LCD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установок: яскравість, контрастність, кольоровість, різкість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наявна технологія HDR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розподільча здатність не менше 3840 х 2160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Екран повинен мати не менше 4 видів відеовходів,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DVI, 12G SDI, DP, HDMI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Кут огляду має бути не менше ліво/право    +/- 178° вверх/вниз   +/- 178°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Вага має бути не більше 12,2 кг.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Голівка відеокамери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hi-IN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Розподільча здатність відеосигналу має бути 3840 х 2160, з прогресивною розверткою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uk-U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не менше 2-х кнопок на головці камери, які виконують 5 функцій (4- індивідуальні налаштування + баланс білого)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uk-U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Цифрове збільшення має бути не менше 1.5 x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Zoom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uk-U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Датчик зображення має бути 1-Сhip CMOS з не менше ніж 10-бітним зображенням кольору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38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uk-U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Голівка відеокамери має бути виготовлена із титану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</w:tr>
      <w:tr w:rsidR="00A45057" w:rsidTr="00A45057">
        <w:trPr>
          <w:trHeight w:val="23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uk-UA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Спосіб стерилізації має бути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автоклавування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Світловод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Світловод повинен мати універсальні перехідники – адаптери на кінцях, підключення одного з них до джерела світла, іншого - до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артроскопу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тефлонової ергономічної ручки на кінці світловоду, яка збільшує тривалість його використання та запобігає видаленню його від джерела світла.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Довжина має бути не менше 2,7 м.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Артроскоп 30 º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Тип передачі зображення має бути 4К.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Кут огляду має бути 30º.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Кут бачення має бути не менше 115º.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Робоча довжина має бути не менше 152, 5мм.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Діаметр робочої частини має бути 4,0+- 0,1мм.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21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сапфірових лінз, які гарантують чітке зображення і високий ступінь захисту від подряпин та пошкоджень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Артроскоп повинен бути однієї марки з основним обладнанням специфікації, для інтеграції і якісної передачі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зображенння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Спосіб стерилізації має бути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автоклавування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474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Канюля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артроскопічна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Канюля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повинна мати перфорації в дистальній частині, а також повинна мати фіксуючий механізм кнопкового типу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474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виготовлена з нержавіючої сталі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474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Діаметр має бути не більше 4,6 мм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474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Кількість портів має бути не менше 2-х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474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Спосіб стерилізації має бути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автоклавування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86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Обтуратор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Діаметр має бути не більше 4,0 мм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4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тип конічний, з ручкою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4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Спосіб стерилізації має бути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автоклавування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20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Консоль шейвера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центральний блок керування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Управління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шейвером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повинно здійснюватися як з педалі, так і з сенсорного монітору консолі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Параметри живлення мають бути 100-240 В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Режим роботи має бути безперервний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можливість одночасно підключити не менше двох пар рукояток-педалей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можливість використання шейвера/ бора/ пили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Має бути наявність функції розпізнання інструменту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Мають бути режими роботи: зворотній, прямий, осцилюючий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Ступінь захисту від вологи має бути IP 22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Електричний клас захисту має бути BF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Контроль по управлінню швидкістю має бути безперервний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18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Мережевий кабель має бути 10А/250В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Рукоятка до шейвера з керуванням з руки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Повинна бути призначена для використання з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шейвером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і бути оснащеною кабелем живлення.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6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Має бути за типом керування – з руки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Швидкість обертання в режимі прямої/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зворотньої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роботи має бути не менше 8000 обертів за хв.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Швидкість обертання в режимі осциляції має бути не менше 3000 обертів за хв.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Має бути можливість встановлювання різних насадок: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резектори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бори, пили.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Має бути автоматичне розпізнавання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резекторів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та борів при підключення до рукоятки.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20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Спосіб стерилізації має бути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автоклавування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lastRenderedPageBreak/>
              <w:t>9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Консоль радіочастотного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аблятора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Тип має бути біполярний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працювати в режимах коагуляції та абляції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функція зупинки роботи при наближенні до металічних частин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функція розпізнавання електроду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Управління генератором повинно здійснюватися на ЖК моніторі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підтримка режиму контролю температури та потужності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можливість підключення пари педаль + електрод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Педальний перемикач до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аблятора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дві педалі: абляція та коагуляція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наявність кнопок для регулювання рівня абляції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ручка для зручності переносу педалі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Артроскопічна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помпа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Має бути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двороликового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типу з можливістю подачі та відтоку рідини, або тільки подачі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Артроскопічна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система керування рідиною повинна підтримувати внутрішньо суглобовий тиск від 0 до 120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стор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., з кроком не більше 5 мм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стор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Максимальний тиск для додаткових режимів має бути менше 350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рт.стор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Мають бути наявні не менше ніж 3 додаткових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режима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за типами: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Lavage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» –збільшення тиску для короткострокового забезпечення кращої візуалізації;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Rinse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» -   збільшення кількості подачі рідини без зміни тиску;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Boost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» – автоматична компенсація зміни тиску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Повинна бути можливість використання артроскопічної системи керування рідиною в якості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ірригаційної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помпи.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Має бути управління за допомогою сенсорної панелі та пульту дистанційного управління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Сенсорний дисплей має бути рідкокристалічним. На ньому мають відображатися параметри налаштування внутрішньо суглобового тиску, поточного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внутрішнь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осуглобового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тиску, швидкість потоку рідини, тип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канюлі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, що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підключається, гніздо для підключення касети та шлангів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lastRenderedPageBreak/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Має бути інтеграція з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шейвером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відеосистемою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Мають бути індивідуальні налаштування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Перемикач до помпи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Перемикач повинен бути призначений для використання з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артроскопічною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помпою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Довжина кабелю має бути не менше 3 м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62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Пересувна стійка для приладів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Стійка повинна мати не менше 5 ти полиць з шириною не менше 50 см. На верхній панелі має бути кріплення для тримача монітора та для тримача сенсорного блоку управління. Не менше ніж  одна полиця повинна мати ручку для пересування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стійки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Стійка повинна мати ящик для зберігання речей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hi-IN" w:bidi="hi-IN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hi-IN" w:bidi="hi-IN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Кількість полиць, що висуваються з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вантажопід’ємністю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не менше 20 кг має бути не менше однієї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Максимальне завантаження однієї полиці має бути не менше 50 кг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Завантаження всієї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стійки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має бути не менше 180 кг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стійці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повинна бути розташована система енергопостачання з трансформатором, з вихідною потужністю не менше 2000 ВА, з живленням не менше 230В, з частотою від 50 до 60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Гц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вихідним струмом не менше 8,7А, функцією вирівнювання різниці потенціалів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Повинна мати задню стінку, що відкривається для зручності монтажу обладнання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Повинна мати не менше 4-х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колес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 антистатичним покриттям та накладками для захисту шлангів від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передавлювання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Габарити мають бути 1500 (в) х 624 (ш) х 668 (г)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Вага має бути не менше 85 кг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Повинна мати кронштейн що призначений для кріплення монітора діагоналлю не більше 32 дюйма. З одного боку він має кріпитися до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стійки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а з іншого – до монітору. 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Повинна мати кронштейн що призначений для кріплення планшету. З одного боку він повинен мати кріплення до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стійки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а з іншого – до планшету.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пряма шахта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 xml:space="preserve"> повинен бути призначений для артроскопічних операцій.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 xml:space="preserve"> повинен мати ергономічну рукоятку по типу петлі, що дозволяє використання обома руками.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Рукоятка повинна мати упор для тилу 4-го пальця руки, для поліпшення зручності хвату та зворотного зв'язку при роботі інструментом.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Робоча частина повинна бути пряма.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Діаметр шахти має бути не більше 4.2 мм. Ширина робочої частини має бути не більше 5.5 мм. Висота профілю робочої частини має бути не менше 2.5 мм.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Повинен мати лазерне маркування з каталожним номером, що не стирається.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 xml:space="preserve">Повинен бути виготовлений з нержавіючої сталі. 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hi-I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 45° правий</w:t>
            </w: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повинен бути призначений для артроскопічних операцій.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 xml:space="preserve"> повинен мати ергономічну рукоятку по типу петлі, що дозволяє використання обома руками.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Робоча частина повинна бути вигнута вправо на 45°.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hi-IN"/>
              </w:rPr>
            </w:pPr>
            <w:r>
              <w:rPr>
                <w:rFonts w:ascii="Times New Roman" w:hAnsi="Times New Roman" w:cs="Times New Roman"/>
                <w:color w:val="000000"/>
              </w:rPr>
              <w:t>Шахта повинна бути діаметром не більше 3,4 мм.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Ширина робочої частини повинна бути не більше 2,5 мм.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Повинен мати лазерне маркування з каталожним номером, що не стирається.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</w:rPr>
              <w:t>Повинен бути виготовлений з нержавіючої сталі.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5057" w:rsidTr="00A45057">
        <w:trPr>
          <w:trHeight w:val="157"/>
        </w:trPr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45° лівий</w:t>
            </w: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45057" w:rsidRDefault="00A4505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057" w:rsidRDefault="00A45057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повинен бути призначений для артроскопічних операцій.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Викусувач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 xml:space="preserve"> повинен мати ергономічну рукоятку по типу петлі, що дозволяє використання обома руками.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Робоча частина повинна бути вигнута вліво на 45°.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hi-IN"/>
              </w:rPr>
            </w:pPr>
            <w:r>
              <w:rPr>
                <w:rFonts w:ascii="Times New Roman" w:hAnsi="Times New Roman" w:cs="Times New Roman"/>
                <w:color w:val="000000"/>
              </w:rPr>
              <w:t>Шахта повинна бути діаметром не більше 3,4 мм.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Ширина робочої частини повинна бути не більше 2,5 мм.</w:t>
            </w:r>
          </w:p>
          <w:p w:rsidR="00A45057" w:rsidRDefault="00A45057">
            <w:pPr>
              <w:pStyle w:val="p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Повинен мати лазерне маркування з каталожним номером, що не стирається.</w:t>
            </w:r>
          </w:p>
          <w:p w:rsidR="00A45057" w:rsidRDefault="00A45057">
            <w:pPr>
              <w:spacing w:after="0"/>
              <w:rPr>
                <w:rFonts w:ascii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</w:rPr>
              <w:t>Повинен бути виготовлений з нержавіючої сталі.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057" w:rsidRDefault="00A45057">
            <w:pPr>
              <w:rPr>
                <w:rFonts w:ascii="Calibri" w:hAnsi="Calibri" w:cs="Calibri"/>
                <w:lang w:val="ru-RU"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057" w:rsidRDefault="00A4505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6163F0" w:rsidRPr="00115262" w:rsidRDefault="006163F0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163F0" w:rsidRPr="00115262" w:rsidSect="00F82954">
      <w:footerReference w:type="default" r:id="rId7"/>
      <w:pgSz w:w="12240" w:h="15840"/>
      <w:pgMar w:top="426" w:right="61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E12" w:rsidRDefault="00435E12" w:rsidP="00B2669C">
      <w:pPr>
        <w:spacing w:after="0" w:line="240" w:lineRule="auto"/>
      </w:pPr>
      <w:r>
        <w:separator/>
      </w:r>
    </w:p>
  </w:endnote>
  <w:endnote w:type="continuationSeparator" w:id="0">
    <w:p w:rsidR="00435E12" w:rsidRDefault="00435E12" w:rsidP="00B2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krainianBalt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9723575"/>
      <w:docPartObj>
        <w:docPartGallery w:val="Page Numbers (Bottom of Page)"/>
        <w:docPartUnique/>
      </w:docPartObj>
    </w:sdtPr>
    <w:sdtEndPr/>
    <w:sdtContent>
      <w:p w:rsidR="00A45057" w:rsidRDefault="00A4505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219" w:rsidRPr="007F7219">
          <w:rPr>
            <w:noProof/>
            <w:lang w:val="ru-RU"/>
          </w:rPr>
          <w:t>4</w:t>
        </w:r>
        <w:r>
          <w:fldChar w:fldCharType="end"/>
        </w:r>
      </w:p>
    </w:sdtContent>
  </w:sdt>
  <w:p w:rsidR="00A45057" w:rsidRDefault="00A4505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E12" w:rsidRDefault="00435E12" w:rsidP="00B2669C">
      <w:pPr>
        <w:spacing w:after="0" w:line="240" w:lineRule="auto"/>
      </w:pPr>
      <w:r>
        <w:separator/>
      </w:r>
    </w:p>
  </w:footnote>
  <w:footnote w:type="continuationSeparator" w:id="0">
    <w:p w:rsidR="00435E12" w:rsidRDefault="00435E12" w:rsidP="00B2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E26F8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D3138"/>
    <w:multiLevelType w:val="hybridMultilevel"/>
    <w:tmpl w:val="1E144D5A"/>
    <w:lvl w:ilvl="0" w:tplc="5862266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0304"/>
    <w:multiLevelType w:val="hybridMultilevel"/>
    <w:tmpl w:val="B420B2DC"/>
    <w:lvl w:ilvl="0" w:tplc="CA583ED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874E0"/>
    <w:multiLevelType w:val="hybridMultilevel"/>
    <w:tmpl w:val="B71C4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B4366"/>
    <w:multiLevelType w:val="multilevel"/>
    <w:tmpl w:val="A104C736"/>
    <w:lvl w:ilvl="0">
      <w:start w:val="1"/>
      <w:numFmt w:val="decimal"/>
      <w:suff w:val="nothing"/>
      <w:lvlText w:val="%1."/>
      <w:lvlJc w:val="center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2523BA"/>
    <w:multiLevelType w:val="hybridMultilevel"/>
    <w:tmpl w:val="464C39A0"/>
    <w:lvl w:ilvl="0" w:tplc="65D03E6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0CE3"/>
    <w:multiLevelType w:val="hybridMultilevel"/>
    <w:tmpl w:val="F1E46798"/>
    <w:lvl w:ilvl="0" w:tplc="CFBCEA24">
      <w:start w:val="1"/>
      <w:numFmt w:val="decimal"/>
      <w:lvlText w:val="%1)"/>
      <w:lvlJc w:val="left"/>
      <w:pPr>
        <w:ind w:left="360" w:hanging="360"/>
      </w:pPr>
      <w:rPr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F4F01"/>
    <w:multiLevelType w:val="hybridMultilevel"/>
    <w:tmpl w:val="F06E3D2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41E8A"/>
    <w:multiLevelType w:val="multilevel"/>
    <w:tmpl w:val="8E2CC3E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1156F3"/>
    <w:multiLevelType w:val="multilevel"/>
    <w:tmpl w:val="EEC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2A5D09"/>
    <w:multiLevelType w:val="hybridMultilevel"/>
    <w:tmpl w:val="CD70E212"/>
    <w:lvl w:ilvl="0" w:tplc="7680961E">
      <w:start w:val="1"/>
      <w:numFmt w:val="decimal"/>
      <w:lvlText w:val="3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A6157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50AD3"/>
    <w:multiLevelType w:val="hybridMultilevel"/>
    <w:tmpl w:val="D3585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010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6BD5"/>
    <w:multiLevelType w:val="hybridMultilevel"/>
    <w:tmpl w:val="48FEAC70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73425"/>
    <w:multiLevelType w:val="hybridMultilevel"/>
    <w:tmpl w:val="B07CFB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52566"/>
    <w:multiLevelType w:val="hybridMultilevel"/>
    <w:tmpl w:val="9E8615BE"/>
    <w:lvl w:ilvl="0" w:tplc="1C6E0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265A1"/>
    <w:multiLevelType w:val="hybridMultilevel"/>
    <w:tmpl w:val="49827A6A"/>
    <w:lvl w:ilvl="0" w:tplc="FB048F1E">
      <w:start w:val="1"/>
      <w:numFmt w:val="decimal"/>
      <w:lvlText w:val="1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D7861A8"/>
    <w:multiLevelType w:val="hybridMultilevel"/>
    <w:tmpl w:val="61D6E69A"/>
    <w:lvl w:ilvl="0" w:tplc="A7E8EE32">
      <w:start w:val="1"/>
      <w:numFmt w:val="decimal"/>
      <w:lvlText w:val="4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D6337"/>
    <w:multiLevelType w:val="hybridMultilevel"/>
    <w:tmpl w:val="1B6A175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611CB5"/>
    <w:multiLevelType w:val="hybridMultilevel"/>
    <w:tmpl w:val="FA78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B3BD8"/>
    <w:multiLevelType w:val="hybridMultilevel"/>
    <w:tmpl w:val="151E630C"/>
    <w:lvl w:ilvl="0" w:tplc="3B7EE3A8">
      <w:start w:val="1"/>
      <w:numFmt w:val="decimal"/>
      <w:lvlText w:val="5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571C8"/>
    <w:multiLevelType w:val="hybridMultilevel"/>
    <w:tmpl w:val="D5FE3150"/>
    <w:lvl w:ilvl="0" w:tplc="147AEB1A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A4419E8"/>
    <w:multiLevelType w:val="hybridMultilevel"/>
    <w:tmpl w:val="16F2873C"/>
    <w:lvl w:ilvl="0" w:tplc="CA583ED6">
      <w:start w:val="1"/>
      <w:numFmt w:val="bullet"/>
      <w:lvlText w:val="-"/>
      <w:lvlJc w:val="left"/>
      <w:pPr>
        <w:ind w:left="1003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60CE7B65"/>
    <w:multiLevelType w:val="hybridMultilevel"/>
    <w:tmpl w:val="2EF8578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B4CEB"/>
    <w:multiLevelType w:val="hybridMultilevel"/>
    <w:tmpl w:val="15FEF54A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B2A7920"/>
    <w:multiLevelType w:val="hybridMultilevel"/>
    <w:tmpl w:val="A084924E"/>
    <w:lvl w:ilvl="0" w:tplc="624EE52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17183"/>
    <w:multiLevelType w:val="multilevel"/>
    <w:tmpl w:val="74717183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4334A"/>
    <w:multiLevelType w:val="hybridMultilevel"/>
    <w:tmpl w:val="BF6AD2A2"/>
    <w:lvl w:ilvl="0" w:tplc="F13C4704">
      <w:start w:val="1"/>
      <w:numFmt w:val="decimal"/>
      <w:lvlText w:val="2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614E8"/>
    <w:multiLevelType w:val="hybridMultilevel"/>
    <w:tmpl w:val="A0905DD6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36EEA6EE">
      <w:start w:val="3"/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534476"/>
    <w:multiLevelType w:val="hybridMultilevel"/>
    <w:tmpl w:val="2E9C66CC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ECF1B47"/>
    <w:multiLevelType w:val="hybridMultilevel"/>
    <w:tmpl w:val="6BD420F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13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28"/>
  </w:num>
  <w:num w:numId="14">
    <w:abstractNumId w:val="16"/>
  </w:num>
  <w:num w:numId="15">
    <w:abstractNumId w:val="1"/>
  </w:num>
  <w:num w:numId="16">
    <w:abstractNumId w:val="0"/>
  </w:num>
  <w:num w:numId="17">
    <w:abstractNumId w:val="25"/>
  </w:num>
  <w:num w:numId="18">
    <w:abstractNumId w:val="14"/>
  </w:num>
  <w:num w:numId="19">
    <w:abstractNumId w:val="24"/>
  </w:num>
  <w:num w:numId="20">
    <w:abstractNumId w:val="30"/>
  </w:num>
  <w:num w:numId="21">
    <w:abstractNumId w:val="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26"/>
  </w:num>
  <w:num w:numId="25">
    <w:abstractNumId w:val="5"/>
  </w:num>
  <w:num w:numId="26">
    <w:abstractNumId w:val="32"/>
  </w:num>
  <w:num w:numId="27">
    <w:abstractNumId w:val="20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5D"/>
    <w:rsid w:val="00025D92"/>
    <w:rsid w:val="000702FB"/>
    <w:rsid w:val="000B74D1"/>
    <w:rsid w:val="000E2148"/>
    <w:rsid w:val="0010086B"/>
    <w:rsid w:val="00115262"/>
    <w:rsid w:val="0019709B"/>
    <w:rsid w:val="001A1400"/>
    <w:rsid w:val="0020465D"/>
    <w:rsid w:val="00213167"/>
    <w:rsid w:val="00285815"/>
    <w:rsid w:val="002A7016"/>
    <w:rsid w:val="002C2C50"/>
    <w:rsid w:val="002F232C"/>
    <w:rsid w:val="00327C09"/>
    <w:rsid w:val="00340330"/>
    <w:rsid w:val="003E1E85"/>
    <w:rsid w:val="00407862"/>
    <w:rsid w:val="00435E12"/>
    <w:rsid w:val="00440BD3"/>
    <w:rsid w:val="00454B35"/>
    <w:rsid w:val="004A4D45"/>
    <w:rsid w:val="004F2E8F"/>
    <w:rsid w:val="0050135A"/>
    <w:rsid w:val="005318F7"/>
    <w:rsid w:val="00585D50"/>
    <w:rsid w:val="005B1D1D"/>
    <w:rsid w:val="006163F0"/>
    <w:rsid w:val="00620049"/>
    <w:rsid w:val="006259B0"/>
    <w:rsid w:val="00685943"/>
    <w:rsid w:val="00753707"/>
    <w:rsid w:val="00764342"/>
    <w:rsid w:val="007666A4"/>
    <w:rsid w:val="00767E93"/>
    <w:rsid w:val="007776FF"/>
    <w:rsid w:val="007A660F"/>
    <w:rsid w:val="007C5018"/>
    <w:rsid w:val="007F1E6A"/>
    <w:rsid w:val="007F7219"/>
    <w:rsid w:val="00802D2F"/>
    <w:rsid w:val="00863C02"/>
    <w:rsid w:val="00874056"/>
    <w:rsid w:val="00884FEA"/>
    <w:rsid w:val="008D74A3"/>
    <w:rsid w:val="008E2BE9"/>
    <w:rsid w:val="00971542"/>
    <w:rsid w:val="00983653"/>
    <w:rsid w:val="00A30B93"/>
    <w:rsid w:val="00A4391B"/>
    <w:rsid w:val="00A45057"/>
    <w:rsid w:val="00A47D6D"/>
    <w:rsid w:val="00A66434"/>
    <w:rsid w:val="00A765A3"/>
    <w:rsid w:val="00AB2C70"/>
    <w:rsid w:val="00B155B4"/>
    <w:rsid w:val="00B2669C"/>
    <w:rsid w:val="00B325D2"/>
    <w:rsid w:val="00B5408F"/>
    <w:rsid w:val="00BD0638"/>
    <w:rsid w:val="00BD3679"/>
    <w:rsid w:val="00BF029D"/>
    <w:rsid w:val="00CE7B87"/>
    <w:rsid w:val="00D77B1C"/>
    <w:rsid w:val="00D84E68"/>
    <w:rsid w:val="00DC7728"/>
    <w:rsid w:val="00E42D5E"/>
    <w:rsid w:val="00E46C90"/>
    <w:rsid w:val="00E953F9"/>
    <w:rsid w:val="00EB5AE2"/>
    <w:rsid w:val="00ED73B3"/>
    <w:rsid w:val="00EE5CF1"/>
    <w:rsid w:val="00F62157"/>
    <w:rsid w:val="00F82954"/>
    <w:rsid w:val="00FA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D10A"/>
  <w15:chartTrackingRefBased/>
  <w15:docId w15:val="{E9028B4D-29D4-4787-8EC4-EB0D3F89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7016"/>
    <w:pPr>
      <w:spacing w:line="256" w:lineRule="auto"/>
    </w:pPr>
    <w:rPr>
      <w:lang w:val="uk-UA"/>
    </w:rPr>
  </w:style>
  <w:style w:type="paragraph" w:styleId="1">
    <w:name w:val="heading 1"/>
    <w:basedOn w:val="a0"/>
    <w:next w:val="a0"/>
    <w:link w:val="10"/>
    <w:uiPriority w:val="9"/>
    <w:qFormat/>
    <w:rsid w:val="00D84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213167"/>
    <w:pPr>
      <w:keepNext/>
      <w:widowControl w:val="0"/>
      <w:spacing w:before="240" w:after="60" w:line="240" w:lineRule="auto"/>
      <w:ind w:left="1416" w:hanging="708"/>
      <w:outlineLvl w:val="1"/>
    </w:pPr>
    <w:rPr>
      <w:rFonts w:ascii="Arial Rounded MT Bold" w:eastAsia="Times New Roman" w:hAnsi="Arial Rounded MT Bold" w:cs="Times New Roman"/>
      <w:b/>
      <w:i/>
      <w:sz w:val="24"/>
      <w:szCs w:val="20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163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6163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g-binding">
    <w:name w:val="ng-binding"/>
    <w:rsid w:val="002A7016"/>
    <w:rPr>
      <w:rFonts w:ascii="Times New Roman" w:hAnsi="Times New Roman" w:cs="Times New Roman" w:hint="default"/>
    </w:rPr>
  </w:style>
  <w:style w:type="table" w:styleId="a4">
    <w:name w:val="Table Grid"/>
    <w:basedOn w:val="a2"/>
    <w:uiPriority w:val="59"/>
    <w:rsid w:val="002A7016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Текст таблицы,AC List 01,Bullet Number,Bullet 1,Use Case List Paragraph,lp1,lp11,List Paragraph11,тв-Абзац списка,Абзац списку 1,название табл/рис,заголовок 1.1,List Paragraph (numbered (a)),List_Paragraph,Multilevel para_II,Elenco Normale"/>
    <w:basedOn w:val="a0"/>
    <w:link w:val="a6"/>
    <w:uiPriority w:val="34"/>
    <w:qFormat/>
    <w:rsid w:val="004F2E8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rial3">
    <w:name w:val="Основной текст + Arial3"/>
    <w:aliases w:val="7,5 pt3"/>
    <w:rsid w:val="007776FF"/>
    <w:rPr>
      <w:rFonts w:ascii="Arial" w:hAnsi="Arial" w:cs="Arial" w:hint="default"/>
      <w:b/>
      <w:bCs w:val="0"/>
      <w:color w:val="000000"/>
      <w:sz w:val="15"/>
      <w:shd w:val="clear" w:color="auto" w:fill="FFFFFF"/>
      <w:lang w:val="uk-UA" w:eastAsia="uk-UA"/>
    </w:rPr>
  </w:style>
  <w:style w:type="paragraph" w:styleId="a7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,Знак17"/>
    <w:basedOn w:val="a0"/>
    <w:link w:val="a8"/>
    <w:semiHidden/>
    <w:unhideWhenUsed/>
    <w:qFormat/>
    <w:rsid w:val="00BD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0"/>
    <w:link w:val="HTML0"/>
    <w:uiPriority w:val="99"/>
    <w:semiHidden/>
    <w:unhideWhenUsed/>
    <w:rsid w:val="000E2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E2148"/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a6">
    <w:name w:val="Абзац списка Знак"/>
    <w:aliases w:val="Текст таблицы Знак,AC List 01 Знак,Bullet Number Знак,Bullet 1 Знак,Use Case List Paragraph Знак,lp1 Знак,lp11 Знак,List Paragraph11 Знак,тв-Абзац списка Знак,Абзац списку 1 Знак,название табл/рис Знак,заголовок 1.1 Знак"/>
    <w:link w:val="a5"/>
    <w:uiPriority w:val="34"/>
    <w:qFormat/>
    <w:locked/>
    <w:rsid w:val="000E2148"/>
    <w:rPr>
      <w:rFonts w:ascii="Calibri" w:eastAsia="Times New Roman" w:hAnsi="Calibri" w:cs="Times New Roman"/>
      <w:lang w:val="uk-UA"/>
    </w:rPr>
  </w:style>
  <w:style w:type="character" w:customStyle="1" w:styleId="20">
    <w:name w:val="Заголовок 2 Знак"/>
    <w:basedOn w:val="a1"/>
    <w:link w:val="2"/>
    <w:semiHidden/>
    <w:rsid w:val="00213167"/>
    <w:rPr>
      <w:rFonts w:ascii="Arial Rounded MT Bold" w:eastAsia="Times New Roman" w:hAnsi="Arial Rounded MT Bold" w:cs="Times New Roman"/>
      <w:b/>
      <w:i/>
      <w:sz w:val="24"/>
      <w:szCs w:val="20"/>
      <w:lang w:val="uk-UA" w:eastAsia="ru-RU"/>
    </w:rPr>
  </w:style>
  <w:style w:type="character" w:customStyle="1" w:styleId="a8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,Знак17 Знак"/>
    <w:link w:val="a7"/>
    <w:semiHidden/>
    <w:qFormat/>
    <w:locked/>
    <w:rsid w:val="00B325D2"/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ітка таблиці2"/>
    <w:basedOn w:val="a2"/>
    <w:uiPriority w:val="59"/>
    <w:rsid w:val="00025D92"/>
    <w:pPr>
      <w:spacing w:after="0" w:line="240" w:lineRule="auto"/>
    </w:pPr>
    <w:rPr>
      <w:rFonts w:ascii="Calibri" w:eastAsia="Calibri" w:hAnsi="Calibri" w:cs="Times New Roman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ітка таблиці3"/>
    <w:basedOn w:val="a2"/>
    <w:uiPriority w:val="59"/>
    <w:rsid w:val="00025D92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B2669C"/>
    <w:rPr>
      <w:color w:val="0563C1" w:themeColor="hyperlink"/>
      <w:u w:val="single"/>
    </w:rPr>
  </w:style>
  <w:style w:type="character" w:styleId="aa">
    <w:name w:val="line number"/>
    <w:basedOn w:val="a1"/>
    <w:uiPriority w:val="99"/>
    <w:semiHidden/>
    <w:unhideWhenUsed/>
    <w:rsid w:val="00B2669C"/>
  </w:style>
  <w:style w:type="paragraph" w:styleId="ab">
    <w:name w:val="header"/>
    <w:aliases w:val="Header Char,Знак7"/>
    <w:basedOn w:val="a0"/>
    <w:link w:val="ac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aliases w:val="Header Char Знак,Знак7 Знак"/>
    <w:basedOn w:val="a1"/>
    <w:link w:val="ab"/>
    <w:uiPriority w:val="99"/>
    <w:rsid w:val="00B2669C"/>
    <w:rPr>
      <w:lang w:val="uk-UA"/>
    </w:rPr>
  </w:style>
  <w:style w:type="paragraph" w:styleId="ad">
    <w:name w:val="footer"/>
    <w:basedOn w:val="a0"/>
    <w:link w:val="ae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2669C"/>
    <w:rPr>
      <w:lang w:val="uk-UA"/>
    </w:rPr>
  </w:style>
  <w:style w:type="paragraph" w:customStyle="1" w:styleId="contract">
    <w:name w:val="contract"/>
    <w:basedOn w:val="a0"/>
    <w:qFormat/>
    <w:rsid w:val="00440BD3"/>
    <w:pPr>
      <w:spacing w:after="0" w:line="300" w:lineRule="exact"/>
      <w:jc w:val="both"/>
    </w:pPr>
    <w:rPr>
      <w:rFonts w:ascii="UkrainianBaltica" w:eastAsia="Times New Roman" w:hAnsi="UkrainianBaltica" w:cs="Times New Roman"/>
      <w:sz w:val="24"/>
      <w:szCs w:val="20"/>
      <w:lang w:val="ru-RU" w:eastAsia="ru-RU"/>
    </w:rPr>
  </w:style>
  <w:style w:type="character" w:styleId="af">
    <w:name w:val="Strong"/>
    <w:basedOn w:val="a1"/>
    <w:uiPriority w:val="22"/>
    <w:qFormat/>
    <w:rsid w:val="002C2C50"/>
    <w:rPr>
      <w:b/>
      <w:bCs/>
    </w:rPr>
  </w:style>
  <w:style w:type="table" w:customStyle="1" w:styleId="5">
    <w:name w:val="Сітка таблиці5"/>
    <w:basedOn w:val="a2"/>
    <w:uiPriority w:val="59"/>
    <w:rsid w:val="008E2BE9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ітка таблиці6"/>
    <w:basedOn w:val="a2"/>
    <w:uiPriority w:val="39"/>
    <w:rsid w:val="008E2BE9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uiPriority w:val="39"/>
    <w:rsid w:val="008E2B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  <w:rsid w:val="00EE5CF1"/>
  </w:style>
  <w:style w:type="character" w:customStyle="1" w:styleId="10">
    <w:name w:val="Заголовок 1 Знак"/>
    <w:basedOn w:val="a1"/>
    <w:link w:val="1"/>
    <w:uiPriority w:val="9"/>
    <w:rsid w:val="00D84E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23">
    <w:name w:val="Основной текст (2)_"/>
    <w:basedOn w:val="a1"/>
    <w:link w:val="24"/>
    <w:locked/>
    <w:rsid w:val="00DC7728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DC7728"/>
    <w:pPr>
      <w:widowControl w:val="0"/>
      <w:shd w:val="clear" w:color="auto" w:fill="FFFFFF"/>
      <w:spacing w:after="720" w:line="0" w:lineRule="atLeast"/>
      <w:jc w:val="center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af0">
    <w:name w:val="a"/>
    <w:basedOn w:val="a1"/>
    <w:rsid w:val="00DC7728"/>
  </w:style>
  <w:style w:type="character" w:customStyle="1" w:styleId="hidden-print">
    <w:name w:val="hidden-print"/>
    <w:basedOn w:val="a1"/>
    <w:rsid w:val="00DC7728"/>
  </w:style>
  <w:style w:type="paragraph" w:styleId="a">
    <w:name w:val="List Bullet"/>
    <w:basedOn w:val="a0"/>
    <w:uiPriority w:val="99"/>
    <w:semiHidden/>
    <w:unhideWhenUsed/>
    <w:rsid w:val="00EB5AE2"/>
    <w:pPr>
      <w:numPr>
        <w:numId w:val="16"/>
      </w:numPr>
      <w:spacing w:after="200" w:line="276" w:lineRule="auto"/>
      <w:contextualSpacing/>
    </w:pPr>
    <w:rPr>
      <w:rFonts w:eastAsiaTheme="minorEastAsia"/>
      <w:lang w:val="en-US"/>
    </w:rPr>
  </w:style>
  <w:style w:type="character" w:customStyle="1" w:styleId="app-pricecurrency">
    <w:name w:val="app-price__currency"/>
    <w:basedOn w:val="a1"/>
    <w:rsid w:val="00B155B4"/>
  </w:style>
  <w:style w:type="character" w:customStyle="1" w:styleId="30">
    <w:name w:val="Заголовок 3 Знак"/>
    <w:basedOn w:val="a1"/>
    <w:link w:val="3"/>
    <w:uiPriority w:val="9"/>
    <w:semiHidden/>
    <w:rsid w:val="006163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1"/>
    <w:link w:val="6"/>
    <w:uiPriority w:val="9"/>
    <w:rsid w:val="006163F0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character" w:customStyle="1" w:styleId="pz-key-valuetitle-box">
    <w:name w:val="pz-key-value__title-box"/>
    <w:basedOn w:val="a1"/>
    <w:rsid w:val="006163F0"/>
  </w:style>
  <w:style w:type="character" w:customStyle="1" w:styleId="af1">
    <w:name w:val="Без интервала Знак"/>
    <w:link w:val="af2"/>
    <w:uiPriority w:val="1"/>
    <w:qFormat/>
    <w:locked/>
    <w:rsid w:val="00A45057"/>
    <w:rPr>
      <w:rFonts w:ascii="Calibri" w:eastAsia="Calibri" w:hAnsi="Calibri" w:cs="Mangal"/>
      <w:lang w:val="ru-RU" w:eastAsia="hi-IN" w:bidi="hi-IN"/>
    </w:rPr>
  </w:style>
  <w:style w:type="paragraph" w:styleId="af2">
    <w:name w:val="No Spacing"/>
    <w:link w:val="af1"/>
    <w:uiPriority w:val="1"/>
    <w:qFormat/>
    <w:rsid w:val="00A45057"/>
    <w:pPr>
      <w:suppressAutoHyphens/>
      <w:spacing w:after="0" w:line="240" w:lineRule="auto"/>
    </w:pPr>
    <w:rPr>
      <w:rFonts w:ascii="Calibri" w:eastAsia="Calibri" w:hAnsi="Calibri" w:cs="Mangal"/>
      <w:lang w:val="ru-RU" w:eastAsia="hi-IN" w:bidi="hi-IN"/>
    </w:rPr>
  </w:style>
  <w:style w:type="paragraph" w:customStyle="1" w:styleId="p1">
    <w:name w:val="p1"/>
    <w:basedOn w:val="a0"/>
    <w:rsid w:val="00A45057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06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3180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Huginn</cp:lastModifiedBy>
  <cp:revision>4</cp:revision>
  <dcterms:created xsi:type="dcterms:W3CDTF">2026-09-18T14:49:00Z</dcterms:created>
  <dcterms:modified xsi:type="dcterms:W3CDTF">2026-09-23T12:28:00Z</dcterms:modified>
</cp:coreProperties>
</file>